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t>Communiqué de presse</w:t>
      </w:r>
    </w:p>
    <w:p w:rsidR="00BC4F56" w:rsidRDefault="00251E10" w:rsidP="00BC4F56">
      <w:pPr>
        <w:pStyle w:val="berschrift2"/>
      </w:pPr>
      <w:r>
        <w:t>Cap maintenu sur la croissance</w:t>
      </w:r>
    </w:p>
    <w:p w:rsidR="00BC4F56" w:rsidRPr="00BC4F56" w:rsidRDefault="00BC4F56" w:rsidP="00BC4F56">
      <w:pPr>
        <w:spacing w:after="240"/>
      </w:pPr>
    </w:p>
    <w:p w:rsidR="00BC4F56" w:rsidRPr="0067694D" w:rsidRDefault="000148A8" w:rsidP="00BC4F56">
      <w:pPr>
        <w:pStyle w:val="Untertitel"/>
        <w:spacing w:after="240"/>
      </w:pPr>
      <w:r>
        <w:t>Le numéro 54 de Koenig &amp; Bauer Report est paru</w:t>
      </w:r>
    </w:p>
    <w:p w:rsidR="00CE6F25" w:rsidRDefault="00CE6F25" w:rsidP="00CE6F25">
      <w:pPr>
        <w:pStyle w:val="Aufzhlung"/>
        <w:spacing w:after="240"/>
      </w:pPr>
      <w:r>
        <w:t>Koenig &amp; Bauer complète son offre dans le segment des boîtes pliantes</w:t>
      </w:r>
    </w:p>
    <w:p w:rsidR="00CE6F25" w:rsidRDefault="004A2F12" w:rsidP="00CE6F25">
      <w:pPr>
        <w:pStyle w:val="Aufzhlung"/>
        <w:spacing w:after="240"/>
      </w:pPr>
      <w:r>
        <w:t>Joint-venture avec un partenaire solide pour l’impression numérique</w:t>
      </w:r>
    </w:p>
    <w:p w:rsidR="004A2F12" w:rsidRDefault="004A2F12" w:rsidP="00CE6F25">
      <w:pPr>
        <w:pStyle w:val="Aufzhlung"/>
        <w:spacing w:after="240"/>
      </w:pPr>
      <w:r>
        <w:t>Orientations stratégiques à l’ère de la transformation numérique</w:t>
      </w:r>
    </w:p>
    <w:p w:rsidR="004A2F12" w:rsidRPr="004A2F12" w:rsidRDefault="004A2F12" w:rsidP="00584EAD">
      <w:pPr>
        <w:spacing w:after="240"/>
      </w:pPr>
    </w:p>
    <w:p w:rsidR="00103AA1" w:rsidRDefault="007E492B" w:rsidP="006A27AA">
      <w:pPr>
        <w:spacing w:after="240"/>
      </w:pPr>
      <w:r>
        <w:t>Wurtzbourg, le 1</w:t>
      </w:r>
      <w:r w:rsidR="004127ED">
        <w:t>8</w:t>
      </w:r>
      <w:r>
        <w:t>.04.2019</w:t>
      </w:r>
      <w:r>
        <w:br/>
        <w:t xml:space="preserve">Le numéro 54 de Koenig &amp; Bauer Report est paru. Dans ce numéro, Koenig &amp; Bauer Report passe en revue sur 60 pages les nouveautés, innovations et tendances de l'industrie graphique. Le magazine dont la maquette a été entièrement refondue, présente de nombreux articles consacrés aux développements actuels en offset feuilles et rotatif, en impression numérique ainsi qu’en </w:t>
      </w:r>
      <w:proofErr w:type="spellStart"/>
      <w:r>
        <w:t>flexo</w:t>
      </w:r>
      <w:proofErr w:type="spellEnd"/>
      <w:r>
        <w:t xml:space="preserve"> ou dans le domaine des applications spéciales.</w:t>
      </w:r>
    </w:p>
    <w:p w:rsidR="00103AA1" w:rsidRDefault="00103AA1" w:rsidP="006A27AA">
      <w:pPr>
        <w:spacing w:after="240"/>
      </w:pPr>
      <w:r>
        <w:t xml:space="preserve">Dans l’éditorial, le président du directoire Claus Bolza-Schünemann se réjouit de voir Koenig &amp; Bauer poursuivre sur la voie de la croissance. Avec la prise de participation majoritaire dans la société Duran </w:t>
      </w:r>
      <w:proofErr w:type="spellStart"/>
      <w:r>
        <w:t>Machinery</w:t>
      </w:r>
      <w:proofErr w:type="spellEnd"/>
      <w:r>
        <w:t xml:space="preserve">, le plus ancien constructeur de machines d'impression au monde complète son offre de machines dans le très dynamique segment des boîtes pliantes. Par ailleurs, l’annonce de la signature d’une lettre d’intention entre Koenig &amp; Bauer et </w:t>
      </w:r>
      <w:proofErr w:type="spellStart"/>
      <w:r>
        <w:t>Durst</w:t>
      </w:r>
      <w:proofErr w:type="spellEnd"/>
      <w:r>
        <w:t xml:space="preserve"> </w:t>
      </w:r>
      <w:proofErr w:type="spellStart"/>
      <w:r>
        <w:t>Phototechnik</w:t>
      </w:r>
      <w:proofErr w:type="spellEnd"/>
      <w:r>
        <w:t xml:space="preserve"> officialise la création d'une joint-venture dédiée au développement des solutions d'impression numériques pour l’impression des boîtes pliantes et de l'ondulé.</w:t>
      </w:r>
    </w:p>
    <w:p w:rsidR="002C3F1D" w:rsidRDefault="002C3F1D" w:rsidP="006A27AA">
      <w:pPr>
        <w:spacing w:after="240"/>
      </w:pPr>
      <w:r>
        <w:t xml:space="preserve">Un an avant le grand rendez-vous de la </w:t>
      </w:r>
      <w:proofErr w:type="spellStart"/>
      <w:r>
        <w:t>Drupa</w:t>
      </w:r>
      <w:proofErr w:type="spellEnd"/>
      <w:r>
        <w:t>, le numéro actuel de Koenig &amp; Bauer Report dévoile les stratégies du Groupe à l’ère de la transformation numérique. Fort de plus de 20 années d’expérience de l’analyse des données machines et du développement de services sur la base de ces données, Koenig &amp; Bauer fait partie des pionniers de la transformation numérique dans le secteur. Avec le développement d'une intelligence artificielle, Koenig &amp; Bauer a présenté en 2018 un autre composant essentiel de l’environnement de production numérique connecté.</w:t>
      </w:r>
    </w:p>
    <w:p w:rsidR="004A2F12" w:rsidRDefault="004A2F12" w:rsidP="006A27AA">
      <w:pPr>
        <w:spacing w:after="240"/>
      </w:pPr>
      <w:r>
        <w:t>Enfin, une campagne d'image s’inscrivant dans la démarche de relance de la marque initiée par Koenig &amp; Bauer à l’occasion du bicentenaire de l’entreprise a été lancée : axée sur la fascination exercée par le monde de l'impression, elle souligne la valeur ajoutée que représente l'imprimé. Koenig &amp; Bauer Report donne un aperçu des premiers motifs de la campagne.</w:t>
      </w:r>
    </w:p>
    <w:p w:rsidR="00F43F41" w:rsidRPr="006A27AA" w:rsidRDefault="00F43F41" w:rsidP="006A27AA">
      <w:pPr>
        <w:spacing w:after="240"/>
      </w:pPr>
      <w:r>
        <w:t xml:space="preserve">Koenig &amp; Bauer Report est publié en allemand, en anglais, en français, en espagnol et en italien. La version papier est disponible auprès des filiales locales ou du service Marketing de Koenig &amp; Bauer AG (téléphone : +49 (0)931 909-4567 ; fax : +49 (0)931 909-6015 ; e-mail : </w:t>
      </w:r>
      <w:hyperlink r:id="rId8" w:history="1">
        <w:r>
          <w:rPr>
            <w:rStyle w:val="Hyperlink"/>
          </w:rPr>
          <w:t>marketing@koenig-bauer.com</w:t>
        </w:r>
      </w:hyperlink>
      <w:r>
        <w:t xml:space="preserve">).  Koenig &amp; Bauer Report est également proposé sous forme numérique (dans toutes les langues précitées ainsi qu’en portugais), consultable en ligne sous </w:t>
      </w:r>
      <w:hyperlink r:id="rId9" w:history="1">
        <w:r>
          <w:rPr>
            <w:rStyle w:val="Hyperlink"/>
          </w:rPr>
          <w:t>http://report.koenig-bauer.com/</w:t>
        </w:r>
      </w:hyperlink>
      <w:r>
        <w:t xml:space="preserve">. La version électronique peut également être téléchargée au moyen du lien suivant : </w:t>
      </w:r>
      <w:hyperlink r:id="rId10" w:history="1">
        <w:r>
          <w:rPr>
            <w:rStyle w:val="Hyperlink"/>
          </w:rPr>
          <w:t>https://www.koenig-bauer.com/downloads/koenig-bauer-report/</w:t>
        </w:r>
      </w:hyperlink>
      <w:r>
        <w:t>.</w:t>
      </w:r>
    </w:p>
    <w:p w:rsidR="00BC4F56" w:rsidRPr="006A27AA" w:rsidRDefault="006A27AA" w:rsidP="00BC4F56">
      <w:pPr>
        <w:pStyle w:val="berschrift4"/>
      </w:pPr>
      <w:proofErr w:type="spellStart"/>
      <w:r>
        <w:lastRenderedPageBreak/>
        <w:t>Foto</w:t>
      </w:r>
      <w:proofErr w:type="spellEnd"/>
      <w:r>
        <w:t>:</w:t>
      </w:r>
    </w:p>
    <w:p w:rsidR="00BC4F56" w:rsidRPr="006A27AA" w:rsidRDefault="006A27AA" w:rsidP="00BC4F56">
      <w:pPr>
        <w:spacing w:after="240"/>
      </w:pPr>
      <w:r>
        <w:t>Ce nouveau numéro de Koenig &amp; Bauer Report passe en revue sur 60 pages les nouveautés, innovations et ten</w:t>
      </w:r>
      <w:r w:rsidR="00E14A31">
        <w:t>dances de l'industrie graphique</w:t>
      </w:r>
      <w:bookmarkStart w:id="0" w:name="_GoBack"/>
      <w:bookmarkEnd w:id="0"/>
    </w:p>
    <w:p w:rsidR="00584EAD" w:rsidRPr="008042E3" w:rsidRDefault="00584EAD" w:rsidP="00584EAD">
      <w:pPr>
        <w:spacing w:after="240"/>
      </w:pPr>
    </w:p>
    <w:p w:rsidR="00584EAD" w:rsidRPr="004768B2" w:rsidRDefault="00584EAD" w:rsidP="00584EAD">
      <w:pPr>
        <w:spacing w:after="240"/>
        <w:rPr>
          <w:lang w:val="de-DE"/>
        </w:rPr>
      </w:pPr>
      <w:r w:rsidRPr="004768B2">
        <w:rPr>
          <w:b/>
          <w:lang w:val="de-DE"/>
        </w:rPr>
        <w:t>Contact presse</w:t>
      </w:r>
      <w:r w:rsidRPr="004768B2">
        <w:rPr>
          <w:lang w:val="de-DE"/>
        </w:rPr>
        <w:br/>
        <w:t>Koenig &amp; Bauer AG</w:t>
      </w:r>
      <w:r w:rsidRPr="004768B2">
        <w:rPr>
          <w:lang w:val="de-DE"/>
        </w:rPr>
        <w:br/>
        <w:t>Dagmar Ringel</w:t>
      </w:r>
      <w:r w:rsidRPr="004768B2">
        <w:rPr>
          <w:lang w:val="de-DE"/>
        </w:rPr>
        <w:br/>
        <w:t>T +49 931 909-6756</w:t>
      </w:r>
      <w:r w:rsidRPr="004768B2">
        <w:rPr>
          <w:lang w:val="de-DE"/>
        </w:rPr>
        <w:br/>
        <w:t xml:space="preserve">M </w:t>
      </w:r>
      <w:hyperlink r:id="rId11" w:history="1">
        <w:r w:rsidRPr="004768B2">
          <w:rPr>
            <w:rStyle w:val="Hyperlink"/>
            <w:lang w:val="de-DE"/>
          </w:rPr>
          <w:t>dagmar.ringel@koenig-bauer.com</w:t>
        </w:r>
      </w:hyperlink>
    </w:p>
    <w:p w:rsidR="00584EAD" w:rsidRPr="008C2BC0" w:rsidRDefault="00584EAD" w:rsidP="00584EAD">
      <w:pPr>
        <w:pStyle w:val="berschrift4"/>
      </w:pPr>
      <w:r>
        <w:t>À propos de Koenig &amp; Bauer</w:t>
      </w:r>
    </w:p>
    <w:p w:rsidR="00BC4F56" w:rsidRDefault="00BC4F56" w:rsidP="00BC4F56">
      <w:pPr>
        <w:spacing w:after="240"/>
      </w:pPr>
      <w:r>
        <w:t xml:space="preserve">Deuxième constructeur mondial de machines d'imprimerie, Koenig &amp; Bauer propose l’offre produits la plus vaste du secteur. Depuis plus de 200 ans, il fournit aux imprimeurs une technologie innovante, des procédés d’une extrême précision ainsi qu’un large éventail de services. Koenig &amp; Bauer est présent – et bien souvent numéro un – dans la plupart des procédés : offset et </w:t>
      </w:r>
      <w:proofErr w:type="spellStart"/>
      <w:r>
        <w:t>flexo</w:t>
      </w:r>
      <w:proofErr w:type="spellEnd"/>
      <w:r>
        <w:t xml:space="preserve"> feuilles et bobine, offset sans eau, taille-douce, impression simultanée et sérigraphie ou jet d’encre numérique pour une multitude d’applications aussi variées que l'impression de billets de banque ou l’emballage carton, film plastique, métal et verre, l'impression de livres, magazines et journaux en passant par la publicité sous toutes ses formes, la PLV, et le marquage. En 2018, les quelque 5 700 collaboratrices et collaborateurs hautement qualifiés ont généré un chiffre d’affaires annuel de plus de 1,2 milliard d’euros. </w:t>
      </w:r>
    </w:p>
    <w:p w:rsidR="00EC73CA" w:rsidRPr="00EC73CA" w:rsidRDefault="00584EAD" w:rsidP="00584EAD">
      <w:pPr>
        <w:spacing w:after="240"/>
      </w:pPr>
      <w:r>
        <w:t xml:space="preserve">Pour plus d'informations, consulter </w:t>
      </w:r>
      <w:hyperlink r:id="rId12" w:history="1">
        <w:r>
          <w:rPr>
            <w:rStyle w:val="Hyperlink"/>
          </w:rPr>
          <w:t>www.koenig-bauer.com</w:t>
        </w:r>
      </w:hyperlink>
    </w:p>
    <w:sectPr w:rsidR="00EC73CA" w:rsidRPr="00EC73CA" w:rsidSect="00EC73CA">
      <w:headerReference w:type="even" r:id="rId13"/>
      <w:headerReference w:type="default" r:id="rId14"/>
      <w:footerReference w:type="even" r:id="rId15"/>
      <w:footerReference w:type="default" r:id="rId16"/>
      <w:headerReference w:type="first" r:id="rId17"/>
      <w:footerReference w:type="first" r:id="rId18"/>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82F" w:rsidRDefault="0040682F" w:rsidP="00647A4F">
      <w:pPr>
        <w:spacing w:after="240"/>
      </w:pPr>
      <w:r>
        <w:separator/>
      </w:r>
    </w:p>
    <w:p w:rsidR="0040682F" w:rsidRDefault="0040682F" w:rsidP="00647A4F">
      <w:pPr>
        <w:spacing w:after="240"/>
      </w:pPr>
    </w:p>
  </w:endnote>
  <w:endnote w:type="continuationSeparator" w:id="0">
    <w:p w:rsidR="0040682F" w:rsidRDefault="0040682F" w:rsidP="00647A4F">
      <w:pPr>
        <w:spacing w:after="240"/>
      </w:pPr>
      <w:r>
        <w:continuationSeparator/>
      </w:r>
    </w:p>
    <w:p w:rsidR="0040682F" w:rsidRDefault="0040682F"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E14A31"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4768B2" w:rsidRPr="004768B2">
          <w:t>Cap maintenu sur la croissance</w:t>
        </w:r>
      </w:sdtContent>
    </w:sdt>
    <w:r w:rsidR="0040682F">
      <w:t xml:space="preserve"> |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E14A31"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4768B2">
          <w:t>Cap maintenu sur la croissance</w:t>
        </w:r>
      </w:sdtContent>
    </w:sdt>
    <w:r w:rsidR="0040682F">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2F" w:rsidRDefault="0040682F" w:rsidP="00647A4F">
      <w:pPr>
        <w:spacing w:after="240"/>
      </w:pPr>
      <w:r>
        <w:separator/>
      </w:r>
    </w:p>
  </w:footnote>
  <w:footnote w:type="continuationSeparator" w:id="0">
    <w:p w:rsidR="0040682F" w:rsidRDefault="0040682F" w:rsidP="00647A4F">
      <w:pPr>
        <w:spacing w:after="240"/>
      </w:pPr>
      <w:r>
        <w:continuationSeparator/>
      </w:r>
    </w:p>
    <w:p w:rsidR="0040682F" w:rsidRDefault="0040682F"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48A8"/>
    <w:rsid w:val="0004553C"/>
    <w:rsid w:val="00051F1D"/>
    <w:rsid w:val="00056DB6"/>
    <w:rsid w:val="000706A2"/>
    <w:rsid w:val="000A70ED"/>
    <w:rsid w:val="000B7CEC"/>
    <w:rsid w:val="000C511A"/>
    <w:rsid w:val="000C534C"/>
    <w:rsid w:val="000E431A"/>
    <w:rsid w:val="00103AA1"/>
    <w:rsid w:val="00116A26"/>
    <w:rsid w:val="00133BCF"/>
    <w:rsid w:val="00163241"/>
    <w:rsid w:val="0016411F"/>
    <w:rsid w:val="0016774E"/>
    <w:rsid w:val="001B5BAA"/>
    <w:rsid w:val="001B747C"/>
    <w:rsid w:val="001C394D"/>
    <w:rsid w:val="001E5ABB"/>
    <w:rsid w:val="00204EAE"/>
    <w:rsid w:val="0021638F"/>
    <w:rsid w:val="0022027F"/>
    <w:rsid w:val="00251E10"/>
    <w:rsid w:val="00265400"/>
    <w:rsid w:val="0027081D"/>
    <w:rsid w:val="00282128"/>
    <w:rsid w:val="002A5D4F"/>
    <w:rsid w:val="002B77B3"/>
    <w:rsid w:val="002C05E4"/>
    <w:rsid w:val="002C3F1D"/>
    <w:rsid w:val="002E1AB6"/>
    <w:rsid w:val="002E3557"/>
    <w:rsid w:val="00356744"/>
    <w:rsid w:val="00382047"/>
    <w:rsid w:val="00385B7B"/>
    <w:rsid w:val="003A0BCE"/>
    <w:rsid w:val="003B7A63"/>
    <w:rsid w:val="003D1D5D"/>
    <w:rsid w:val="0040682F"/>
    <w:rsid w:val="004127ED"/>
    <w:rsid w:val="00413B84"/>
    <w:rsid w:val="0041506E"/>
    <w:rsid w:val="004158D7"/>
    <w:rsid w:val="00432025"/>
    <w:rsid w:val="00432594"/>
    <w:rsid w:val="00432E7C"/>
    <w:rsid w:val="004461AB"/>
    <w:rsid w:val="00451F82"/>
    <w:rsid w:val="00453792"/>
    <w:rsid w:val="004628E4"/>
    <w:rsid w:val="004676E1"/>
    <w:rsid w:val="00470F72"/>
    <w:rsid w:val="004768B2"/>
    <w:rsid w:val="004852FE"/>
    <w:rsid w:val="004A2F12"/>
    <w:rsid w:val="004B1583"/>
    <w:rsid w:val="004B210E"/>
    <w:rsid w:val="004C3575"/>
    <w:rsid w:val="004E33CC"/>
    <w:rsid w:val="004E6239"/>
    <w:rsid w:val="00522321"/>
    <w:rsid w:val="00524C68"/>
    <w:rsid w:val="00533745"/>
    <w:rsid w:val="0055123F"/>
    <w:rsid w:val="00563C4E"/>
    <w:rsid w:val="0057450D"/>
    <w:rsid w:val="00584EAD"/>
    <w:rsid w:val="005865F5"/>
    <w:rsid w:val="005A1925"/>
    <w:rsid w:val="005A281B"/>
    <w:rsid w:val="005B1FCC"/>
    <w:rsid w:val="005E1ABB"/>
    <w:rsid w:val="005E5705"/>
    <w:rsid w:val="005F3C60"/>
    <w:rsid w:val="00614D7E"/>
    <w:rsid w:val="0063340E"/>
    <w:rsid w:val="00647A4F"/>
    <w:rsid w:val="00673988"/>
    <w:rsid w:val="0067694D"/>
    <w:rsid w:val="00677B21"/>
    <w:rsid w:val="00697DB1"/>
    <w:rsid w:val="006A27AA"/>
    <w:rsid w:val="00704DFC"/>
    <w:rsid w:val="00722296"/>
    <w:rsid w:val="00733B90"/>
    <w:rsid w:val="0074617A"/>
    <w:rsid w:val="00781882"/>
    <w:rsid w:val="00787DD5"/>
    <w:rsid w:val="007A0146"/>
    <w:rsid w:val="007A1916"/>
    <w:rsid w:val="007C5289"/>
    <w:rsid w:val="007C5C86"/>
    <w:rsid w:val="007D0BC7"/>
    <w:rsid w:val="007E23ED"/>
    <w:rsid w:val="007E492B"/>
    <w:rsid w:val="007F034C"/>
    <w:rsid w:val="008042E3"/>
    <w:rsid w:val="00854099"/>
    <w:rsid w:val="00864DBB"/>
    <w:rsid w:val="00866F90"/>
    <w:rsid w:val="008A14C6"/>
    <w:rsid w:val="008C2BC0"/>
    <w:rsid w:val="008C5FFE"/>
    <w:rsid w:val="009229D0"/>
    <w:rsid w:val="00953661"/>
    <w:rsid w:val="0098369B"/>
    <w:rsid w:val="009870F4"/>
    <w:rsid w:val="0099606A"/>
    <w:rsid w:val="009B10BB"/>
    <w:rsid w:val="009C1E04"/>
    <w:rsid w:val="009E29CD"/>
    <w:rsid w:val="009E7CEF"/>
    <w:rsid w:val="00A10D03"/>
    <w:rsid w:val="00A112E7"/>
    <w:rsid w:val="00A207E9"/>
    <w:rsid w:val="00A241F4"/>
    <w:rsid w:val="00A330C0"/>
    <w:rsid w:val="00A37572"/>
    <w:rsid w:val="00A561D4"/>
    <w:rsid w:val="00A601FE"/>
    <w:rsid w:val="00A60D90"/>
    <w:rsid w:val="00A657D8"/>
    <w:rsid w:val="00A669E1"/>
    <w:rsid w:val="00A77974"/>
    <w:rsid w:val="00A86E07"/>
    <w:rsid w:val="00A94015"/>
    <w:rsid w:val="00A95799"/>
    <w:rsid w:val="00AA6529"/>
    <w:rsid w:val="00B06C8C"/>
    <w:rsid w:val="00B622F0"/>
    <w:rsid w:val="00B66B5F"/>
    <w:rsid w:val="00BA3329"/>
    <w:rsid w:val="00BC4F56"/>
    <w:rsid w:val="00BF6AC1"/>
    <w:rsid w:val="00BF7E82"/>
    <w:rsid w:val="00C0357F"/>
    <w:rsid w:val="00C275C9"/>
    <w:rsid w:val="00C45D8A"/>
    <w:rsid w:val="00C66DA1"/>
    <w:rsid w:val="00C97C18"/>
    <w:rsid w:val="00CD0A11"/>
    <w:rsid w:val="00CE6F25"/>
    <w:rsid w:val="00CE7598"/>
    <w:rsid w:val="00D23C2E"/>
    <w:rsid w:val="00D25556"/>
    <w:rsid w:val="00D37C08"/>
    <w:rsid w:val="00D430A8"/>
    <w:rsid w:val="00D518DE"/>
    <w:rsid w:val="00D52424"/>
    <w:rsid w:val="00D66283"/>
    <w:rsid w:val="00D70659"/>
    <w:rsid w:val="00D87652"/>
    <w:rsid w:val="00D95359"/>
    <w:rsid w:val="00DA141C"/>
    <w:rsid w:val="00DA7970"/>
    <w:rsid w:val="00DC7376"/>
    <w:rsid w:val="00DD406D"/>
    <w:rsid w:val="00DF560B"/>
    <w:rsid w:val="00E14A31"/>
    <w:rsid w:val="00E1738C"/>
    <w:rsid w:val="00E30EBC"/>
    <w:rsid w:val="00E328DD"/>
    <w:rsid w:val="00E75308"/>
    <w:rsid w:val="00E7632B"/>
    <w:rsid w:val="00EA1A60"/>
    <w:rsid w:val="00EC73CA"/>
    <w:rsid w:val="00F01893"/>
    <w:rsid w:val="00F43F41"/>
    <w:rsid w:val="00F5748A"/>
    <w:rsid w:val="00F63846"/>
    <w:rsid w:val="00F82B5C"/>
    <w:rsid w:val="00F84F59"/>
    <w:rsid w:val="00FA01AC"/>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fr-FR"/>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Mentionnonrsolue1">
    <w:name w:val="Mention non résolue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koenig-baue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9\VM\@GMT-2019.04.09-10.16.26\Presse\Presseformular\www.koenig-bau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mar.ringel@koenig-bau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oenig-bauer.com/downloads/koenig-bauer-re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rt.koenig-baue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6D63D-A818-402E-A9F7-4987FF86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maintenu sur la croissance</dc:title>
  <dc:creator>Bausenwein, Linda (ZM)</dc:creator>
  <dc:description>Optimiert für Word 2016</dc:description>
  <cp:lastModifiedBy>Bausenwein, Linda (ZM)</cp:lastModifiedBy>
  <cp:revision>5</cp:revision>
  <dcterms:created xsi:type="dcterms:W3CDTF">2019-04-15T06:29:00Z</dcterms:created>
  <dcterms:modified xsi:type="dcterms:W3CDTF">2019-04-18T05:19:00Z</dcterms:modified>
</cp:coreProperties>
</file>